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50F" w:rsidRDefault="00247D8A">
      <w:r>
        <w:t>Resoconto Evento 05/06/2018</w:t>
      </w:r>
    </w:p>
    <w:p w:rsidR="00247D8A" w:rsidRDefault="00247D8A" w:rsidP="00247D8A"/>
    <w:p w:rsidR="00247D8A" w:rsidRPr="00247D8A" w:rsidRDefault="00247D8A" w:rsidP="00247D8A">
      <w:pPr>
        <w:rPr>
          <w:b/>
        </w:rPr>
      </w:pPr>
      <w:r w:rsidRPr="00247D8A">
        <w:rPr>
          <w:b/>
        </w:rPr>
        <w:t>TAVOLA ROTONDA</w:t>
      </w:r>
    </w:p>
    <w:p w:rsidR="00247D8A" w:rsidRPr="00247D8A" w:rsidRDefault="00247D8A" w:rsidP="00247D8A">
      <w:pPr>
        <w:jc w:val="both"/>
        <w:rPr>
          <w:b/>
        </w:rPr>
      </w:pPr>
      <w:r w:rsidRPr="00247D8A">
        <w:rPr>
          <w:b/>
        </w:rPr>
        <w:t xml:space="preserve">Presentazione </w:t>
      </w:r>
      <w:r w:rsidRPr="00247D8A">
        <w:rPr>
          <w:b/>
        </w:rPr>
        <w:t>attivit</w:t>
      </w:r>
      <w:r>
        <w:rPr>
          <w:b/>
        </w:rPr>
        <w:t>à</w:t>
      </w:r>
      <w:r w:rsidRPr="00247D8A">
        <w:rPr>
          <w:b/>
        </w:rPr>
        <w:t xml:space="preserve"> di ricerca del dipartimento di Scienze Agrarie</w:t>
      </w:r>
      <w:r w:rsidRPr="00247D8A">
        <w:rPr>
          <w:b/>
        </w:rPr>
        <w:t xml:space="preserve">, Alimentari ed Agro-ambientali dell’Università di Pisa </w:t>
      </w:r>
      <w:r w:rsidRPr="00247D8A">
        <w:rPr>
          <w:b/>
        </w:rPr>
        <w:t>su cibo e salute nell’ambito del Festival dello Sviluppo Sostenibile</w:t>
      </w:r>
    </w:p>
    <w:p w:rsidR="00247D8A" w:rsidRDefault="00247D8A" w:rsidP="00247D8A"/>
    <w:p w:rsidR="00247D8A" w:rsidRDefault="00247D8A" w:rsidP="00247D8A">
      <w:pPr>
        <w:jc w:val="both"/>
      </w:pPr>
      <w:r>
        <w:t xml:space="preserve">Nel corso della tavola rotonda, coordinata dal giornalista eno-gastronomico Fabrizio </w:t>
      </w:r>
      <w:proofErr w:type="spellStart"/>
      <w:r>
        <w:t>Diolaiuti</w:t>
      </w:r>
      <w:proofErr w:type="spellEnd"/>
      <w:r>
        <w:t xml:space="preserve">, è stata presentata l’attività didattica, di ricerca e di trasferimento tecnologico del </w:t>
      </w:r>
      <w:proofErr w:type="spellStart"/>
      <w:r>
        <w:t>DiSAAA</w:t>
      </w:r>
      <w:proofErr w:type="spellEnd"/>
      <w:r>
        <w:t>-a dell’Università di Pisa in materia di cibo, alimentazione e salute.</w:t>
      </w:r>
    </w:p>
    <w:p w:rsidR="00247D8A" w:rsidRDefault="00247D8A" w:rsidP="00247D8A">
      <w:pPr>
        <w:jc w:val="both"/>
      </w:pPr>
    </w:p>
    <w:p w:rsidR="00247D8A" w:rsidRDefault="00247D8A" w:rsidP="00247D8A">
      <w:pPr>
        <w:jc w:val="both"/>
      </w:pPr>
      <w:r>
        <w:t xml:space="preserve">Nello specifico, il direttore del </w:t>
      </w:r>
      <w:proofErr w:type="spellStart"/>
      <w:r>
        <w:t>DiSAAA</w:t>
      </w:r>
      <w:proofErr w:type="spellEnd"/>
      <w:r>
        <w:t xml:space="preserve">-a, prof. Alberto Pardossi, ha riassunto nella sua esposizione i contenuti e le modalità formative dei corsi di laurea di primo livello e magistrali attivi presso il </w:t>
      </w:r>
      <w:proofErr w:type="spellStart"/>
      <w:r>
        <w:t>DiSAAA</w:t>
      </w:r>
      <w:proofErr w:type="spellEnd"/>
      <w:r>
        <w:t>-a, con particolare attenzione ai rapporti con le aziende agro-alimentari del territorio, con le quali gli studenti dei corsi di laurea instaurano spesso rapporti stretti grazie ai percorsi di tesi e di tirocinio pratico-applicativo.</w:t>
      </w:r>
      <w:r w:rsidR="00FF6AFC">
        <w:t xml:space="preserve"> In qualità di direttore di dipartimento, il prof. Pardossi ha inoltre illustrato come il criterio globale della sostenibilità stia progressivamente penetrando anche a livello di gestione amministrativa della struttura da lui diretta, agendo come un importante riferimento nell’acquisizione di beni e servizi, nella digitalizzazione delle pratiche burocratiche, nelle scelte legate alle fonti energetiche.</w:t>
      </w:r>
    </w:p>
    <w:p w:rsidR="00247D8A" w:rsidRDefault="00247D8A" w:rsidP="00247D8A">
      <w:pPr>
        <w:jc w:val="both"/>
      </w:pPr>
    </w:p>
    <w:p w:rsidR="00247D8A" w:rsidRDefault="00247D8A" w:rsidP="00247D8A">
      <w:pPr>
        <w:jc w:val="both"/>
      </w:pPr>
      <w:r>
        <w:t xml:space="preserve">La prof.ssa Manuela </w:t>
      </w:r>
      <w:proofErr w:type="spellStart"/>
      <w:r>
        <w:t>Giovannetti</w:t>
      </w:r>
      <w:proofErr w:type="spellEnd"/>
      <w:r>
        <w:t xml:space="preserve">, in qualità di direttrice del Centro Interdipartimentale </w:t>
      </w:r>
      <w:proofErr w:type="spellStart"/>
      <w:r>
        <w:t>Nutrafood</w:t>
      </w:r>
      <w:proofErr w:type="spellEnd"/>
      <w:r>
        <w:t xml:space="preserve">, ha invece illustrato in modo esaustivo le principali tematiche oggetto delle attività di ricerca dei docenti dell’Università di Pisa afferenti al Centro. Grande enfasi è stata posta nell’approccio multidisciplinare allo studio degli effetti di particolari tecniche di produzione, packaging e consumo di prodotti agro-alimentari sulla salute umana. Al Centro </w:t>
      </w:r>
      <w:proofErr w:type="spellStart"/>
      <w:r>
        <w:t>Nutrafood</w:t>
      </w:r>
      <w:proofErr w:type="spellEnd"/>
      <w:r>
        <w:t xml:space="preserve"> afferiscono infatti docenti provenienti da molti dipartimenti dell’Ateneo di Pisa ed appartenenti a discipline spesso molto distanti (es. ingegneria dei materiali, medicina, agraria, economia), che grazie al Centro ed alle ricerche che ospita </w:t>
      </w:r>
      <w:r w:rsidR="00FF6AFC">
        <w:t>riescono a collaborare con vero approccio multidisciplinare, che si traduce in definitiva in un approccio estremamente efficace su temi molto complessi legati ad alimentazione e salute.</w:t>
      </w:r>
    </w:p>
    <w:p w:rsidR="00FF6AFC" w:rsidRDefault="00FF6AFC" w:rsidP="00247D8A">
      <w:pPr>
        <w:jc w:val="both"/>
      </w:pPr>
    </w:p>
    <w:p w:rsidR="00FF6AFC" w:rsidRDefault="00FF6AFC" w:rsidP="00247D8A">
      <w:pPr>
        <w:jc w:val="both"/>
      </w:pPr>
      <w:r>
        <w:t xml:space="preserve">Il prof. Andrea Cavallini ha invece fatto un quadro delle principali linee di ricerca portate avanti dai dottorandi del </w:t>
      </w:r>
      <w:proofErr w:type="spellStart"/>
      <w:r>
        <w:t>DiSAAA</w:t>
      </w:r>
      <w:proofErr w:type="spellEnd"/>
      <w:r>
        <w:t xml:space="preserve">-a all’interno del Corso di Dottorato in </w:t>
      </w:r>
      <w:r w:rsidRPr="00FF6AFC">
        <w:t>Scienze Agrarie, Alimentari ed Agro- ambientali</w:t>
      </w:r>
      <w:r>
        <w:t xml:space="preserve">. Sono state portate a titolo di esempio le esperienze di due dottorandi del dipartimento, incentrate su tematiche molto distanti tra loro, </w:t>
      </w:r>
      <w:r w:rsidR="001E074A">
        <w:t>per dimostrare come a livello di ricerca e formazione il Corso di Dottorato sia in grado di cogliere tutti i principali aspetti di sostenibilità del settore agro-alimentare, da quelli di più ampio respiro inclusi negli studi socio-economici e politici a quelli di grande dettaglio come le ricerche in materia di genetica e fisiologia vegetale ed animale.</w:t>
      </w:r>
    </w:p>
    <w:p w:rsidR="001E074A" w:rsidRDefault="001E074A" w:rsidP="00247D8A">
      <w:pPr>
        <w:jc w:val="both"/>
      </w:pPr>
    </w:p>
    <w:p w:rsidR="001E074A" w:rsidRDefault="001E074A" w:rsidP="00247D8A">
      <w:pPr>
        <w:jc w:val="both"/>
      </w:pPr>
      <w:r>
        <w:t>Il dr. Daniele Antichi, ricercatore del dipartimento e referente operativo dell’Ateneo per la RUS (Rete delle Università per lo Sviluppo sostenibile), ha infine inquadrato la giornata all’interno delle finalità della RUS e del Festival dello Sviluppo Sostenibile 2018, sottolineando l’importanza dell’impegno degli atenei aderenti nell’applicazione dei contenuti dell’Agenda 2030 delle Nazioni Unite e degli obiettivi di sviluppo sostenibile (</w:t>
      </w:r>
      <w:proofErr w:type="spellStart"/>
      <w:r>
        <w:t>SDGs</w:t>
      </w:r>
      <w:proofErr w:type="spellEnd"/>
      <w:r>
        <w:t>).</w:t>
      </w:r>
    </w:p>
    <w:p w:rsidR="001E074A" w:rsidRDefault="001E074A" w:rsidP="00247D8A">
      <w:pPr>
        <w:jc w:val="both"/>
      </w:pPr>
    </w:p>
    <w:p w:rsidR="001E074A" w:rsidRDefault="001E074A" w:rsidP="00247D8A">
      <w:pPr>
        <w:jc w:val="both"/>
      </w:pPr>
      <w:r>
        <w:t xml:space="preserve">Un video integrale della tavola rotonda è disponibile sul sito: </w:t>
      </w:r>
      <w:hyperlink r:id="rId4" w:history="1">
        <w:r w:rsidRPr="001E074A">
          <w:rPr>
            <w:rStyle w:val="Collegamentoipertestuale"/>
          </w:rPr>
          <w:t>http://mediaeventi.unipi.it/category/attivita-di-ricerca-del-disaaa-a-su-cibo-e-salute/152</w:t>
        </w:r>
      </w:hyperlink>
      <w:bookmarkStart w:id="0" w:name="_GoBack"/>
      <w:bookmarkEnd w:id="0"/>
    </w:p>
    <w:sectPr w:rsidR="001E074A" w:rsidSect="006F690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8A"/>
    <w:rsid w:val="00036E5A"/>
    <w:rsid w:val="00051C54"/>
    <w:rsid w:val="00054AAB"/>
    <w:rsid w:val="000762B2"/>
    <w:rsid w:val="000D3BA3"/>
    <w:rsid w:val="000D4E98"/>
    <w:rsid w:val="000E254E"/>
    <w:rsid w:val="000F2420"/>
    <w:rsid w:val="000F4205"/>
    <w:rsid w:val="000F7D1E"/>
    <w:rsid w:val="00103827"/>
    <w:rsid w:val="0011006C"/>
    <w:rsid w:val="0012675C"/>
    <w:rsid w:val="001269E2"/>
    <w:rsid w:val="0013581D"/>
    <w:rsid w:val="00140F9A"/>
    <w:rsid w:val="00147E41"/>
    <w:rsid w:val="00167F04"/>
    <w:rsid w:val="00190319"/>
    <w:rsid w:val="00196AC4"/>
    <w:rsid w:val="001B5A0E"/>
    <w:rsid w:val="001E074A"/>
    <w:rsid w:val="001E0A5D"/>
    <w:rsid w:val="00202092"/>
    <w:rsid w:val="00210B95"/>
    <w:rsid w:val="00221F75"/>
    <w:rsid w:val="00240C36"/>
    <w:rsid w:val="0024415A"/>
    <w:rsid w:val="00246A95"/>
    <w:rsid w:val="00247D8A"/>
    <w:rsid w:val="002509F7"/>
    <w:rsid w:val="002B7CC1"/>
    <w:rsid w:val="002E5BFF"/>
    <w:rsid w:val="00320900"/>
    <w:rsid w:val="00332BEE"/>
    <w:rsid w:val="00342FFA"/>
    <w:rsid w:val="0034559F"/>
    <w:rsid w:val="00366A3F"/>
    <w:rsid w:val="0038586D"/>
    <w:rsid w:val="003879C3"/>
    <w:rsid w:val="003C2CAE"/>
    <w:rsid w:val="003D5840"/>
    <w:rsid w:val="003F036E"/>
    <w:rsid w:val="00420248"/>
    <w:rsid w:val="004224D5"/>
    <w:rsid w:val="0042650F"/>
    <w:rsid w:val="004310EC"/>
    <w:rsid w:val="00477EC9"/>
    <w:rsid w:val="004C0A43"/>
    <w:rsid w:val="004F6A28"/>
    <w:rsid w:val="004F76C6"/>
    <w:rsid w:val="00501C3E"/>
    <w:rsid w:val="005135B4"/>
    <w:rsid w:val="00514369"/>
    <w:rsid w:val="00521389"/>
    <w:rsid w:val="00540BF6"/>
    <w:rsid w:val="00542470"/>
    <w:rsid w:val="00572611"/>
    <w:rsid w:val="005743F6"/>
    <w:rsid w:val="00585BE9"/>
    <w:rsid w:val="005B467B"/>
    <w:rsid w:val="005C6CEC"/>
    <w:rsid w:val="005D7344"/>
    <w:rsid w:val="005E3284"/>
    <w:rsid w:val="006073B6"/>
    <w:rsid w:val="00614EE4"/>
    <w:rsid w:val="00662A12"/>
    <w:rsid w:val="006745E1"/>
    <w:rsid w:val="006C3EDE"/>
    <w:rsid w:val="006C510E"/>
    <w:rsid w:val="006C5522"/>
    <w:rsid w:val="006D62BD"/>
    <w:rsid w:val="006F2B79"/>
    <w:rsid w:val="006F68D6"/>
    <w:rsid w:val="006F6902"/>
    <w:rsid w:val="006F6AD9"/>
    <w:rsid w:val="00705A80"/>
    <w:rsid w:val="007536A4"/>
    <w:rsid w:val="00775EDE"/>
    <w:rsid w:val="007B1E79"/>
    <w:rsid w:val="007C075C"/>
    <w:rsid w:val="007D78A4"/>
    <w:rsid w:val="007F5554"/>
    <w:rsid w:val="00801217"/>
    <w:rsid w:val="008035DD"/>
    <w:rsid w:val="00810033"/>
    <w:rsid w:val="00835DAC"/>
    <w:rsid w:val="00887324"/>
    <w:rsid w:val="00895B02"/>
    <w:rsid w:val="008A2E41"/>
    <w:rsid w:val="008B1490"/>
    <w:rsid w:val="008C332A"/>
    <w:rsid w:val="008E3EFF"/>
    <w:rsid w:val="009030EF"/>
    <w:rsid w:val="00950483"/>
    <w:rsid w:val="009A3060"/>
    <w:rsid w:val="009D5FD7"/>
    <w:rsid w:val="009F1592"/>
    <w:rsid w:val="00A2418E"/>
    <w:rsid w:val="00A56631"/>
    <w:rsid w:val="00A61B3B"/>
    <w:rsid w:val="00A73606"/>
    <w:rsid w:val="00A814C1"/>
    <w:rsid w:val="00A8251A"/>
    <w:rsid w:val="00AA54B6"/>
    <w:rsid w:val="00AB2B98"/>
    <w:rsid w:val="00AD2B44"/>
    <w:rsid w:val="00B15856"/>
    <w:rsid w:val="00B20C82"/>
    <w:rsid w:val="00B75BD1"/>
    <w:rsid w:val="00B8491C"/>
    <w:rsid w:val="00BA13CD"/>
    <w:rsid w:val="00BD54F9"/>
    <w:rsid w:val="00C12D3F"/>
    <w:rsid w:val="00C31716"/>
    <w:rsid w:val="00C654D9"/>
    <w:rsid w:val="00C81114"/>
    <w:rsid w:val="00CC1D5F"/>
    <w:rsid w:val="00D0360F"/>
    <w:rsid w:val="00D23759"/>
    <w:rsid w:val="00D2407A"/>
    <w:rsid w:val="00D55DBD"/>
    <w:rsid w:val="00D61B6F"/>
    <w:rsid w:val="00D65AC4"/>
    <w:rsid w:val="00D67F14"/>
    <w:rsid w:val="00D76110"/>
    <w:rsid w:val="00D8148D"/>
    <w:rsid w:val="00D84CD9"/>
    <w:rsid w:val="00DA48E6"/>
    <w:rsid w:val="00DA73E7"/>
    <w:rsid w:val="00E07929"/>
    <w:rsid w:val="00E2250A"/>
    <w:rsid w:val="00E34BF9"/>
    <w:rsid w:val="00E410AC"/>
    <w:rsid w:val="00E66B47"/>
    <w:rsid w:val="00E77B08"/>
    <w:rsid w:val="00E83A0C"/>
    <w:rsid w:val="00EA4BD4"/>
    <w:rsid w:val="00EB3918"/>
    <w:rsid w:val="00EC000F"/>
    <w:rsid w:val="00EF2394"/>
    <w:rsid w:val="00F80F9B"/>
    <w:rsid w:val="00F84B3E"/>
    <w:rsid w:val="00F87A11"/>
    <w:rsid w:val="00FA5026"/>
    <w:rsid w:val="00FC5414"/>
    <w:rsid w:val="00FE5C56"/>
    <w:rsid w:val="00FF0C3A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4DDD123"/>
  <w15:chartTrackingRefBased/>
  <w15:docId w15:val="{45CEE27A-1F51-144B-B640-8B9C38A7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07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E0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eventi.unipi.it/category/attivita-di-ricerca-del-disaaa-a-su-cibo-e-salute/15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ANTICHI</dc:creator>
  <cp:keywords/>
  <dc:description/>
  <cp:lastModifiedBy>DANIELE ANTICHI</cp:lastModifiedBy>
  <cp:revision>1</cp:revision>
  <dcterms:created xsi:type="dcterms:W3CDTF">2018-06-22T10:49:00Z</dcterms:created>
  <dcterms:modified xsi:type="dcterms:W3CDTF">2018-06-22T11:18:00Z</dcterms:modified>
</cp:coreProperties>
</file>